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uppressAutoHyphens w:val="1"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El pianista</w:t>
      </w:r>
      <w:r>
        <w:rPr>
          <w:color w:val="00b050"/>
          <w:sz w:val="24"/>
          <w:szCs w:val="24"/>
          <w:u w:color="00b050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 xml:space="preserve">Georgiano-Americano </w:t>
      </w:r>
      <w:r>
        <w:rPr>
          <w:b w:val="1"/>
          <w:bCs w:val="1"/>
          <w:sz w:val="24"/>
          <w:szCs w:val="24"/>
          <w:rtl w:val="0"/>
          <w:lang w:val="es-ES_tradnl"/>
        </w:rPr>
        <w:t>Giorgi Latso</w:t>
      </w:r>
      <w:r>
        <w:rPr>
          <w:sz w:val="24"/>
          <w:szCs w:val="24"/>
          <w:rtl w:val="0"/>
          <w:lang w:val="es-ES_tradnl"/>
        </w:rPr>
        <w:t xml:space="preserve"> ha sido llamado </w:t>
      </w:r>
      <w:r>
        <w:rPr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b w:val="1"/>
          <w:bCs w:val="1"/>
          <w:sz w:val="24"/>
          <w:szCs w:val="24"/>
          <w:rtl w:val="0"/>
          <w:lang w:val="es-ES_tradnl"/>
        </w:rPr>
        <w:t>un mago con una t</w:t>
      </w:r>
      <w:r>
        <w:rPr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b w:val="1"/>
          <w:bCs w:val="1"/>
          <w:sz w:val="24"/>
          <w:szCs w:val="24"/>
          <w:rtl w:val="0"/>
          <w:lang w:val="es-ES_tradnl"/>
        </w:rPr>
        <w:t>cnica impecable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>y simplemente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 “</w:t>
      </w:r>
      <w:r>
        <w:rPr>
          <w:b w:val="1"/>
          <w:bCs w:val="1"/>
          <w:sz w:val="24"/>
          <w:szCs w:val="24"/>
          <w:rtl w:val="0"/>
          <w:lang w:val="es-ES_tradnl"/>
        </w:rPr>
        <w:t>magnifico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 xml:space="preserve">por </w:t>
      </w:r>
      <w:r>
        <w:rPr>
          <w:i w:val="1"/>
          <w:iCs w:val="1"/>
          <w:sz w:val="24"/>
          <w:szCs w:val="24"/>
          <w:rtl w:val="0"/>
          <w:lang w:val="es-ES_tradnl"/>
        </w:rPr>
        <w:t>Liechtensteiner Volksblatt</w:t>
      </w:r>
      <w:r>
        <w:rPr>
          <w:sz w:val="24"/>
          <w:szCs w:val="24"/>
          <w:rtl w:val="0"/>
          <w:lang w:val="es-ES_tradnl"/>
        </w:rPr>
        <w:t xml:space="preserve">. 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Los </w:t>
      </w:r>
      <w:r>
        <w:rPr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ngeles Times</w:t>
      </w:r>
      <w:r>
        <w:rPr>
          <w:sz w:val="24"/>
          <w:szCs w:val="24"/>
          <w:rtl w:val="0"/>
          <w:lang w:val="es-ES_tradnl"/>
        </w:rPr>
        <w:t xml:space="preserve"> elogi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s-ES_tradnl"/>
        </w:rPr>
        <w:t xml:space="preserve"> su </w:t>
      </w:r>
      <w:r>
        <w:rPr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b w:val="1"/>
          <w:bCs w:val="1"/>
          <w:sz w:val="24"/>
          <w:szCs w:val="24"/>
          <w:rtl w:val="0"/>
          <w:lang w:val="es-ES_tradnl"/>
        </w:rPr>
        <w:t>riqueza interna y su esp</w:t>
      </w:r>
      <w:r>
        <w:rPr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ritu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b w:val="1"/>
          <w:bCs w:val="1"/>
          <w:sz w:val="24"/>
          <w:szCs w:val="24"/>
          <w:rtl w:val="0"/>
          <w:lang w:val="es-ES_tradnl"/>
        </w:rPr>
        <w:t>arist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es-ES_tradnl"/>
        </w:rPr>
        <w:t>crata</w:t>
      </w:r>
      <w:r>
        <w:rPr>
          <w:b w:val="1"/>
          <w:bCs w:val="1"/>
          <w:sz w:val="24"/>
          <w:szCs w:val="24"/>
          <w:rtl w:val="0"/>
          <w:lang w:val="es-ES_tradnl"/>
        </w:rPr>
        <w:t>’”</w:t>
      </w:r>
      <w:r>
        <w:rPr>
          <w:sz w:val="24"/>
          <w:szCs w:val="24"/>
          <w:rtl w:val="0"/>
          <w:lang w:val="es-ES_tradnl"/>
        </w:rPr>
        <w:t xml:space="preserve"> y Lie: </w:t>
      </w:r>
      <w:r>
        <w:rPr>
          <w:i w:val="1"/>
          <w:iCs w:val="1"/>
          <w:sz w:val="24"/>
          <w:szCs w:val="24"/>
          <w:rtl w:val="0"/>
          <w:lang w:val="es-ES_tradnl"/>
        </w:rPr>
        <w:t>Zeit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n-US"/>
        </w:rPr>
        <w:t xml:space="preserve">su </w:t>
      </w:r>
      <w:r>
        <w:rPr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b w:val="1"/>
          <w:bCs w:val="1"/>
          <w:sz w:val="24"/>
          <w:szCs w:val="24"/>
          <w:rtl w:val="0"/>
          <w:lang w:val="es-ES_tradnl"/>
        </w:rPr>
        <w:t>t</w:t>
      </w:r>
      <w:r>
        <w:rPr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cnica transcendental </w:t>
      </w:r>
      <w:r>
        <w:rPr>
          <w:b w:val="1"/>
          <w:bCs w:val="1"/>
          <w:sz w:val="24"/>
          <w:szCs w:val="24"/>
          <w:rtl w:val="0"/>
          <w:lang w:val="en-US"/>
        </w:rPr>
        <w:t>y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 pensamiento musical profundo</w:t>
      </w:r>
      <w:r>
        <w:rPr>
          <w:b w:val="1"/>
          <w:bCs w:val="1"/>
          <w:sz w:val="24"/>
          <w:szCs w:val="24"/>
          <w:rtl w:val="0"/>
          <w:lang w:val="es-ES_tradnl"/>
        </w:rPr>
        <w:t>”</w:t>
      </w:r>
      <w:r>
        <w:rPr>
          <w:b w:val="1"/>
          <w:bCs w:val="1"/>
          <w:sz w:val="24"/>
          <w:szCs w:val="24"/>
          <w:rtl w:val="0"/>
          <w:lang w:val="es-ES_tradnl"/>
        </w:rPr>
        <w:t>.</w:t>
      </w:r>
      <w:r>
        <w:rPr>
          <w:b w:val="1"/>
          <w:bCs w:val="1"/>
          <w:sz w:val="24"/>
          <w:szCs w:val="24"/>
          <w:lang w:val="es-ES_tradnl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4011474</wp:posOffset>
            </wp:positionH>
            <wp:positionV relativeFrom="line">
              <wp:posOffset>229870</wp:posOffset>
            </wp:positionV>
            <wp:extent cx="2314575" cy="3086100"/>
            <wp:effectExtent l="0" t="0" r="0" b="0"/>
            <wp:wrapThrough wrapText="bothSides" distL="152400" distR="152400">
              <wp:wrapPolygon edited="1">
                <wp:start x="-59" y="-44"/>
                <wp:lineTo x="-59" y="0"/>
                <wp:lineTo x="-59" y="21600"/>
                <wp:lineTo x="-59" y="21644"/>
                <wp:lineTo x="0" y="21644"/>
                <wp:lineTo x="21600" y="21644"/>
                <wp:lineTo x="21659" y="21644"/>
                <wp:lineTo x="21659" y="21600"/>
                <wp:lineTo x="21659" y="0"/>
                <wp:lineTo x="21659" y="-44"/>
                <wp:lineTo x="21600" y="-44"/>
                <wp:lineTo x="0" y="-44"/>
                <wp:lineTo x="-59" y="-44"/>
              </wp:wrapPolygon>
            </wp:wrapThrough>
            <wp:docPr id="1073741825" name="officeArt object" descr="Giorgi Latso - Main photo 4-3 Ratio.00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iorgi Latso - Main photo 4-3 Ratio.003.jpeg" descr="Giorgi Latso - Main photo 4-3 Ratio.003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  <a:ln w="12700" cap="flat">
                      <a:solidFill>
                        <a:srgbClr val="DDDDDD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uppressAutoHyphens w:val="1"/>
        <w:spacing w:line="264" w:lineRule="auto"/>
        <w:jc w:val="both"/>
      </w:pPr>
      <w:r>
        <w:rPr>
          <w:rtl w:val="0"/>
          <w:lang w:val="en-US"/>
        </w:rPr>
        <w:t>Despu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</w:t>
      </w:r>
      <w:r>
        <w:rPr>
          <w:rtl w:val="0"/>
          <w:lang w:val="es-ES_tradnl"/>
        </w:rPr>
        <w:t xml:space="preserve"> de tocar el Concierto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Emperador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de </w:t>
      </w:r>
      <w:r>
        <w:rPr>
          <w:rtl w:val="0"/>
          <w:lang w:val="es-ES_tradnl"/>
        </w:rPr>
        <w:t>Beethoven</w:t>
      </w:r>
      <w:r>
        <w:rPr>
          <w:rtl w:val="0"/>
          <w:lang w:val="en-US"/>
        </w:rPr>
        <w:t xml:space="preserve"> </w:t>
      </w:r>
      <w:r>
        <w:rPr>
          <w:rtl w:val="0"/>
          <w:lang w:val="es-ES_tradnl"/>
        </w:rPr>
        <w:t xml:space="preserve">en WUK, Kulturhaus </w:t>
      </w:r>
      <w:r>
        <w:rPr>
          <w:i w:val="1"/>
          <w:iCs w:val="1"/>
          <w:rtl w:val="0"/>
          <w:lang w:val="es-ES_tradnl"/>
        </w:rPr>
        <w:t>Der Sta</w:t>
      </w:r>
      <w:r>
        <w:rPr>
          <w:i w:val="1"/>
          <w:iCs w:val="1"/>
          <w:rtl w:val="0"/>
          <w:lang w:val="en-US"/>
        </w:rPr>
        <w:t>n</w:t>
      </w:r>
      <w:r>
        <w:rPr>
          <w:i w:val="1"/>
          <w:iCs w:val="1"/>
          <w:rtl w:val="0"/>
          <w:lang w:val="es-ES_tradnl"/>
        </w:rPr>
        <w:t>dard</w:t>
      </w:r>
      <w:r>
        <w:rPr>
          <w:rtl w:val="0"/>
          <w:lang w:val="es-ES_tradnl"/>
        </w:rPr>
        <w:t xml:space="preserve"> lo elogio </w:t>
      </w:r>
      <w:r>
        <w:rPr>
          <w:rtl w:val="0"/>
          <w:lang w:val="en-US"/>
        </w:rPr>
        <w:t>llam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ndolo</w:t>
      </w:r>
      <w:r>
        <w:rPr>
          <w:rtl w:val="0"/>
          <w:lang w:val="es-ES_tradnl"/>
        </w:rPr>
        <w:t xml:space="preserve"> </w:t>
      </w:r>
      <w:r>
        <w:rPr>
          <w:b w:val="1"/>
          <w:bCs w:val="1"/>
          <w:rtl w:val="0"/>
          <w:lang w:val="es-ES_tradnl"/>
        </w:rPr>
        <w:t>“</w:t>
      </w:r>
      <w:r>
        <w:rPr>
          <w:b w:val="1"/>
          <w:bCs w:val="1"/>
          <w:rtl w:val="0"/>
          <w:lang w:val="es-ES_tradnl"/>
        </w:rPr>
        <w:t>un pianista t</w:t>
      </w:r>
      <w:r>
        <w:rPr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 xml:space="preserve">cnicamente brillante imbuido de lirismo conmovedor y </w:t>
      </w:r>
      <w:r>
        <w:rPr>
          <w:b w:val="1"/>
          <w:bCs w:val="1"/>
          <w:rtl w:val="0"/>
          <w:lang w:val="en-US"/>
        </w:rPr>
        <w:t xml:space="preserve">una </w:t>
      </w:r>
      <w:r>
        <w:rPr>
          <w:b w:val="1"/>
          <w:bCs w:val="1"/>
          <w:rtl w:val="0"/>
          <w:lang w:val="es-ES_tradnl"/>
        </w:rPr>
        <w:t>profundidad genuina</w:t>
      </w:r>
      <w:r>
        <w:rPr>
          <w:b w:val="1"/>
          <w:bCs w:val="1"/>
          <w:rtl w:val="0"/>
          <w:lang w:val="es-ES_tradnl"/>
        </w:rPr>
        <w:t>”</w:t>
      </w:r>
      <w:r>
        <w:rPr>
          <w:rtl w:val="0"/>
          <w:lang w:val="es-ES_tradnl"/>
        </w:rPr>
        <w:t xml:space="preserve">. Esta </w:t>
      </w:r>
      <w:r>
        <w:rPr>
          <w:rtl w:val="0"/>
          <w:lang w:val="en-US"/>
        </w:rPr>
        <w:t>actua</w:t>
      </w:r>
      <w:r>
        <w:rPr>
          <w:rtl w:val="0"/>
          <w:lang w:val="es-ES_tradnl"/>
        </w:rPr>
        <w:t>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electrificante dio paso a una invitaci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por el Papa Benedicto XVI para tocar el Concierto de Piano No. 21 de Mozart con la Filarm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nica de Viena en la Bas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lica di Santa Mar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Maggiore en Roma y una audiencia privada en el Vaticano. Otros grandes conciertos para mencionar incluyen Konzerthaus de Viena, Gewandhaus en Leipzig, el Sal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Wigmore en Londres, el Sal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Disney en Los Angeles, Salon de Concierto NY Kaufman, el Salon Nacional de Concierto Taipei, Salon Bunkamura Orcha</w:t>
      </w:r>
      <w:r>
        <w:rPr>
          <w:rtl w:val="0"/>
          <w:lang w:val="en-US"/>
        </w:rPr>
        <w:t>r</w:t>
      </w:r>
      <w:r>
        <w:rPr>
          <w:rtl w:val="0"/>
          <w:lang w:val="es-ES_tradnl"/>
        </w:rPr>
        <w:t>d y Berliner Philharmonie, despu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s del cual </w:t>
      </w:r>
      <w:r>
        <w:rPr>
          <w:i w:val="1"/>
          <w:iCs w:val="1"/>
          <w:rtl w:val="0"/>
          <w:lang w:val="es-ES_tradnl"/>
        </w:rPr>
        <w:t>Berliner</w:t>
      </w:r>
      <w:r>
        <w:rPr>
          <w:rtl w:val="0"/>
          <w:lang w:val="es-ES_tradnl"/>
        </w:rPr>
        <w:t xml:space="preserve"> </w:t>
      </w:r>
      <w:r>
        <w:rPr>
          <w:i w:val="1"/>
          <w:iCs w:val="1"/>
          <w:rtl w:val="0"/>
          <w:lang w:val="es-ES_tradnl"/>
        </w:rPr>
        <w:t>Kurier</w:t>
      </w:r>
      <w:r>
        <w:rPr>
          <w:rtl w:val="0"/>
          <w:lang w:val="es-ES_tradnl"/>
        </w:rPr>
        <w:t xml:space="preserve"> lo describi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como </w:t>
      </w:r>
      <w:r>
        <w:rPr>
          <w:b w:val="1"/>
          <w:bCs w:val="1"/>
          <w:rtl w:val="0"/>
          <w:lang w:val="es-ES_tradnl"/>
        </w:rPr>
        <w:t>“</w:t>
      </w:r>
      <w:r>
        <w:rPr>
          <w:b w:val="1"/>
          <w:bCs w:val="1"/>
          <w:rtl w:val="0"/>
          <w:lang w:val="es-ES_tradnl"/>
        </w:rPr>
        <w:t>extremadamente imaginativo y un artista maduro con una inteligencia musical extraordinaria</w:t>
      </w:r>
      <w:r>
        <w:rPr>
          <w:b w:val="1"/>
          <w:bCs w:val="1"/>
          <w:rtl w:val="0"/>
          <w:lang w:val="es-ES_tradnl"/>
        </w:rPr>
        <w:t>”</w:t>
      </w:r>
      <w:r>
        <w:rPr>
          <w:rtl w:val="0"/>
          <w:lang w:val="es-ES_tradnl"/>
        </w:rPr>
        <w:t>.</w:t>
      </w:r>
      <w:r>
        <w:rPr>
          <w:b w:val="1"/>
          <w:bCs w:val="1"/>
          <w:i w:val="1"/>
          <w:iCs w:val="1"/>
          <w:rtl w:val="0"/>
          <w:lang w:val="es-ES_tradnl"/>
        </w:rPr>
        <w:t xml:space="preserve"> </w:t>
      </w:r>
    </w:p>
    <w:p>
      <w:pPr>
        <w:pStyle w:val="Body A"/>
        <w:suppressAutoHyphens w:val="1"/>
        <w:spacing w:line="264" w:lineRule="auto"/>
        <w:jc w:val="both"/>
      </w:pPr>
      <w:r>
        <w:rPr>
          <w:rtl w:val="0"/>
          <w:lang w:val="es-ES_tradnl"/>
        </w:rPr>
        <w:t>Como apasionado artista de grabaci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n, Giorgi </w:t>
      </w:r>
      <w:r>
        <w:rPr>
          <w:b w:val="1"/>
          <w:bCs w:val="1"/>
          <w:rtl w:val="0"/>
          <w:lang w:val="es-ES_tradnl"/>
        </w:rPr>
        <w:t>“</w:t>
      </w:r>
      <w:r>
        <w:rPr>
          <w:b w:val="1"/>
          <w:bCs w:val="1"/>
          <w:rtl w:val="0"/>
          <w:lang w:val="es-ES_tradnl"/>
        </w:rPr>
        <w:t>tiene la habilidad para interpretar cualquier repertorio que el escoge con gran sentido de estilo y una profunda emoci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</w:t>
      </w:r>
      <w:r>
        <w:rPr>
          <w:b w:val="1"/>
          <w:bCs w:val="1"/>
          <w:rtl w:val="0"/>
          <w:lang w:val="es-ES_tradnl"/>
        </w:rPr>
        <w:t>”</w:t>
      </w:r>
      <w:r>
        <w:rPr>
          <w:rtl w:val="0"/>
          <w:lang w:val="es-ES_tradnl"/>
        </w:rPr>
        <w:t xml:space="preserve"> como lo revelo</w:t>
      </w:r>
      <w:r>
        <w:rPr>
          <w:rtl w:val="0"/>
          <w:lang w:val="en-US"/>
        </w:rPr>
        <w:t xml:space="preserve"> la revista </w:t>
      </w:r>
      <w:r>
        <w:rPr>
          <w:i w:val="1"/>
          <w:iCs w:val="1"/>
          <w:rtl w:val="0"/>
          <w:lang w:val="es-ES_tradnl"/>
        </w:rPr>
        <w:t>Mezzo</w:t>
      </w:r>
      <w:r>
        <w:rPr>
          <w:rtl w:val="0"/>
          <w:lang w:val="es-ES_tradnl"/>
        </w:rPr>
        <w:t xml:space="preserve">. Entre sus 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lbumes destacados</w:t>
      </w:r>
      <w:r>
        <w:rPr>
          <w:rtl w:val="0"/>
          <w:lang w:val="en-US"/>
        </w:rPr>
        <w:t>,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 xml:space="preserve">hay </w:t>
      </w:r>
      <w:r>
        <w:rPr>
          <w:rtl w:val="0"/>
          <w:lang w:val="es-ES_tradnl"/>
        </w:rPr>
        <w:t xml:space="preserve">los 24 Preludios de Chopin, los 12 Estudios Trascendentales de Liszt, por el cual </w:t>
      </w:r>
      <w:r>
        <w:rPr>
          <w:i w:val="1"/>
          <w:iCs w:val="1"/>
          <w:rtl w:val="0"/>
          <w:lang w:val="es-ES_tradnl"/>
        </w:rPr>
        <w:t>Rhinegold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Classical Music</w:t>
      </w:r>
      <w:r>
        <w:rPr>
          <w:rtl w:val="0"/>
          <w:lang w:val="en-US"/>
        </w:rPr>
        <w:t xml:space="preserve"> </w:t>
      </w:r>
      <w:r>
        <w:rPr>
          <w:rtl w:val="0"/>
          <w:lang w:val="es-ES_tradnl"/>
        </w:rPr>
        <w:t xml:space="preserve">elogio su </w:t>
      </w:r>
      <w:r>
        <w:rPr>
          <w:b w:val="1"/>
          <w:bCs w:val="1"/>
          <w:rtl w:val="0"/>
          <w:lang w:val="es-ES_tradnl"/>
        </w:rPr>
        <w:t>“</w:t>
      </w:r>
      <w:r>
        <w:rPr>
          <w:b w:val="1"/>
          <w:bCs w:val="1"/>
          <w:rtl w:val="0"/>
          <w:lang w:val="es-ES_tradnl"/>
        </w:rPr>
        <w:t>imaginaci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extraordinaria y un tono de m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>sica raramente escuchado</w:t>
      </w:r>
      <w:r>
        <w:rPr>
          <w:b w:val="1"/>
          <w:bCs w:val="1"/>
          <w:rtl w:val="0"/>
          <w:lang w:val="es-ES_tradnl"/>
        </w:rPr>
        <w:t>”</w:t>
      </w:r>
      <w:r>
        <w:rPr>
          <w:rtl w:val="0"/>
          <w:lang w:val="es-ES_tradnl"/>
        </w:rPr>
        <w:t xml:space="preserve">. El Album Waghalter </w:t>
      </w:r>
      <w:r>
        <w:rPr>
          <w:i w:val="1"/>
          <w:iCs w:val="1"/>
          <w:rtl w:val="0"/>
          <w:lang w:val="es-ES_tradnl"/>
        </w:rPr>
        <w:t>NAXOS</w:t>
      </w:r>
      <w:r>
        <w:rPr>
          <w:rtl w:val="0"/>
          <w:lang w:val="es-ES_tradnl"/>
        </w:rPr>
        <w:t>’</w:t>
      </w:r>
      <w:r>
        <w:rPr>
          <w:rtl w:val="0"/>
          <w:lang w:val="es-ES_tradnl"/>
        </w:rPr>
        <w:t>, el cual el grabo con la Orquesta Filarm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nica Royal y la violinista Irmina Trynkos bajo la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Alexander Walker, gano el codiciado</w:t>
      </w:r>
      <w:r>
        <w:rPr>
          <w:rtl w:val="0"/>
          <w:lang w:val="en-US"/>
        </w:rPr>
        <w:t xml:space="preserve"> premio</w:t>
      </w:r>
      <w:r>
        <w:rPr>
          <w:b w:val="1"/>
          <w:bCs w:val="1"/>
          <w:rtl w:val="0"/>
          <w:lang w:val="es-ES_tradnl"/>
        </w:rPr>
        <w:t xml:space="preserve"> Supers</w:t>
      </w:r>
      <w:r>
        <w:rPr>
          <w:b w:val="1"/>
          <w:bCs w:val="1"/>
          <w:rtl w:val="0"/>
          <w:lang w:val="en-US"/>
        </w:rPr>
        <w:t>o</w:t>
      </w:r>
      <w:r>
        <w:rPr>
          <w:b w:val="1"/>
          <w:bCs w:val="1"/>
          <w:rtl w:val="0"/>
          <w:lang w:val="es-ES_tradnl"/>
        </w:rPr>
        <w:t>nic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de la revista </w:t>
      </w:r>
      <w:r>
        <w:rPr>
          <w:i w:val="1"/>
          <w:iCs w:val="1"/>
          <w:rtl w:val="0"/>
          <w:lang w:val="es-ES_tradnl"/>
        </w:rPr>
        <w:t>Pizzicato</w:t>
      </w:r>
      <w:r>
        <w:rPr>
          <w:rtl w:val="0"/>
          <w:lang w:val="es-ES_tradnl"/>
        </w:rPr>
        <w:t>. Latso es tambi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 un compositor muy buscado</w:t>
      </w:r>
      <w:r>
        <w:rPr>
          <w:rtl w:val="0"/>
          <w:lang w:val="en-US"/>
        </w:rPr>
        <w:t xml:space="preserve"> y </w:t>
      </w:r>
      <w:r>
        <w:rPr>
          <w:rtl w:val="0"/>
          <w:lang w:val="es-ES_tradnl"/>
        </w:rPr>
        <w:t xml:space="preserve">ganador del </w:t>
      </w:r>
      <w:r>
        <w:rPr>
          <w:b w:val="1"/>
          <w:bCs w:val="1"/>
          <w:rtl w:val="0"/>
          <w:lang w:val="es-ES_tradnl"/>
        </w:rPr>
        <w:t>Premio a la Mejor M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>sica</w:t>
      </w:r>
      <w:r>
        <w:rPr>
          <w:rtl w:val="0"/>
          <w:lang w:val="es-ES_tradnl"/>
        </w:rPr>
        <w:t xml:space="preserve"> en el Festival de Cine Bologna por su m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 xml:space="preserve">sica para </w:t>
      </w:r>
      <w:r>
        <w:rPr>
          <w:b w:val="1"/>
          <w:bCs w:val="1"/>
          <w:rtl w:val="0"/>
          <w:lang w:val="es-ES_tradnl"/>
        </w:rPr>
        <w:t>“</w:t>
      </w:r>
      <w:r>
        <w:rPr>
          <w:b w:val="1"/>
          <w:bCs w:val="1"/>
          <w:rtl w:val="0"/>
          <w:lang w:val="es-ES_tradnl"/>
        </w:rPr>
        <w:t>Waltz-Fantasy</w:t>
      </w:r>
      <w:r>
        <w:rPr>
          <w:b w:val="1"/>
          <w:bCs w:val="1"/>
          <w:rtl w:val="0"/>
          <w:lang w:val="es-ES_tradnl"/>
        </w:rPr>
        <w:t>”</w:t>
      </w:r>
      <w:r>
        <w:rPr>
          <w:rtl w:val="0"/>
          <w:lang w:val="es-ES_tradnl"/>
        </w:rPr>
        <w:t>.</w:t>
      </w:r>
    </w:p>
    <w:p>
      <w:pPr>
        <w:pStyle w:val="Body A"/>
        <w:suppressAutoHyphens w:val="1"/>
        <w:spacing w:line="264" w:lineRule="auto"/>
        <w:jc w:val="both"/>
      </w:pPr>
      <w:r>
        <w:rPr>
          <w:rtl w:val="0"/>
          <w:lang w:val="es-ES_tradnl"/>
        </w:rPr>
        <w:t xml:space="preserve">Llamado en Georgia como </w:t>
      </w:r>
      <w:r>
        <w:rPr>
          <w:b w:val="1"/>
          <w:bCs w:val="1"/>
          <w:rtl w:val="0"/>
          <w:lang w:val="es-ES_tradnl"/>
        </w:rPr>
        <w:t>“</w:t>
      </w:r>
      <w:r>
        <w:rPr>
          <w:b w:val="1"/>
          <w:bCs w:val="1"/>
          <w:rtl w:val="0"/>
          <w:lang w:val="es-ES_tradnl"/>
        </w:rPr>
        <w:t>uno de las 10 m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s aclamadas Personalidades P</w:t>
      </w:r>
      <w:r>
        <w:rPr>
          <w:b w:val="1"/>
          <w:bCs w:val="1"/>
          <w:rtl w:val="0"/>
          <w:lang w:val="es-ES_tradnl"/>
        </w:rPr>
        <w:t>ú</w:t>
      </w:r>
      <w:r>
        <w:rPr>
          <w:b w:val="1"/>
          <w:bCs w:val="1"/>
          <w:rtl w:val="0"/>
          <w:lang w:val="es-ES_tradnl"/>
        </w:rPr>
        <w:t>blicas Internacionales</w:t>
      </w:r>
      <w:r>
        <w:rPr>
          <w:b w:val="1"/>
          <w:bCs w:val="1"/>
          <w:rtl w:val="0"/>
          <w:lang w:val="es-ES_tradnl"/>
        </w:rPr>
        <w:t>”</w:t>
      </w:r>
      <w:r>
        <w:rPr>
          <w:rtl w:val="0"/>
          <w:lang w:val="es-ES_tradnl"/>
        </w:rPr>
        <w:t xml:space="preserve"> el es un invitado regular en la radio y TV incluyendo </w:t>
      </w:r>
      <w:r>
        <w:rPr>
          <w:i w:val="1"/>
          <w:iCs w:val="1"/>
          <w:rtl w:val="0"/>
          <w:lang w:val="es-ES_tradnl"/>
        </w:rPr>
        <w:t>BBC 3</w:t>
      </w:r>
      <w:r>
        <w:rPr>
          <w:rtl w:val="0"/>
          <w:lang w:val="es-ES_tradnl"/>
        </w:rPr>
        <w:t xml:space="preserve">, </w:t>
      </w:r>
      <w:r>
        <w:rPr>
          <w:i w:val="1"/>
          <w:iCs w:val="1"/>
          <w:rtl w:val="0"/>
          <w:lang w:val="es-ES_tradnl"/>
        </w:rPr>
        <w:t>Rai Radio</w:t>
      </w:r>
      <w:r>
        <w:rPr>
          <w:rtl w:val="0"/>
          <w:lang w:val="es-ES_tradnl"/>
        </w:rPr>
        <w:t xml:space="preserve">, </w:t>
      </w:r>
      <w:r>
        <w:rPr>
          <w:i w:val="1"/>
          <w:iCs w:val="1"/>
          <w:rtl w:val="0"/>
          <w:lang w:val="es-ES_tradnl"/>
        </w:rPr>
        <w:t>BR-KLASSIK</w:t>
      </w:r>
      <w:r>
        <w:rPr>
          <w:rtl w:val="0"/>
          <w:lang w:val="es-ES_tradnl"/>
        </w:rPr>
        <w:t xml:space="preserve">, </w:t>
      </w:r>
      <w:r>
        <w:rPr>
          <w:i w:val="1"/>
          <w:iCs w:val="1"/>
          <w:rtl w:val="0"/>
          <w:lang w:val="es-ES_tradnl"/>
        </w:rPr>
        <w:t>Imedi TV</w:t>
      </w:r>
      <w:r>
        <w:rPr>
          <w:rtl w:val="0"/>
          <w:lang w:val="es-ES_tradnl"/>
        </w:rPr>
        <w:t xml:space="preserve">, </w:t>
      </w:r>
      <w:r>
        <w:rPr>
          <w:i w:val="1"/>
          <w:iCs w:val="1"/>
          <w:rtl w:val="0"/>
          <w:lang w:val="es-ES_tradnl"/>
        </w:rPr>
        <w:t>Rustavi TV</w:t>
      </w:r>
      <w:r>
        <w:rPr>
          <w:rtl w:val="0"/>
          <w:lang w:val="es-ES_tradnl"/>
        </w:rPr>
        <w:t xml:space="preserve">, y </w:t>
      </w:r>
      <w:r>
        <w:rPr>
          <w:i w:val="1"/>
          <w:iCs w:val="1"/>
          <w:rtl w:val="0"/>
          <w:lang w:val="es-ES_tradnl"/>
        </w:rPr>
        <w:t>Iberia TV</w:t>
      </w:r>
      <w:r>
        <w:rPr>
          <w:rtl w:val="0"/>
          <w:lang w:val="es-ES_tradnl"/>
        </w:rPr>
        <w:t xml:space="preserve">, el cual lo destaco en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Estudio Abierto</w:t>
      </w:r>
      <w:r>
        <w:rPr>
          <w:rtl w:val="0"/>
          <w:lang w:val="es-ES_tradnl"/>
        </w:rPr>
        <w:t>”</w:t>
      </w:r>
      <w:r>
        <w:rPr>
          <w:rtl w:val="0"/>
          <w:lang w:val="es-ES_tradnl"/>
        </w:rPr>
        <w:t>.  Adem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s, el documental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Sobre los Pasos de Mozart</w:t>
      </w:r>
      <w:r>
        <w:rPr>
          <w:rtl w:val="0"/>
          <w:lang w:val="es-ES_tradnl"/>
        </w:rPr>
        <w:t xml:space="preserve">” </w:t>
      </w:r>
      <w:r>
        <w:rPr>
          <w:rtl w:val="0"/>
          <w:lang w:val="es-ES_tradnl"/>
        </w:rPr>
        <w:t xml:space="preserve">acerca de su vida fue producido por </w:t>
      </w:r>
      <w:r>
        <w:rPr>
          <w:i w:val="1"/>
          <w:iCs w:val="1"/>
          <w:rtl w:val="0"/>
          <w:lang w:val="es-ES_tradnl"/>
        </w:rPr>
        <w:t>KTV Austria</w:t>
      </w:r>
      <w:r>
        <w:rPr>
          <w:rtl w:val="0"/>
          <w:lang w:val="es-ES_tradnl"/>
        </w:rPr>
        <w:t xml:space="preserve"> y transmitido por toda Europa.</w:t>
      </w:r>
    </w:p>
    <w:p>
      <w:pPr>
        <w:pStyle w:val="Body A"/>
        <w:suppressAutoHyphens w:val="1"/>
        <w:spacing w:line="264" w:lineRule="auto"/>
        <w:jc w:val="both"/>
      </w:pPr>
      <w:r>
        <w:rPr>
          <w:rtl w:val="0"/>
          <w:lang w:val="es-ES_tradnl"/>
        </w:rPr>
        <w:t>El ofrece una c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tedra en el Conservatorio de M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sica y Artes Dram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ticas de Prayner. Desde el 2013, Giorgi ha sido honrado de ser un </w:t>
      </w:r>
      <w:r>
        <w:rPr>
          <w:b w:val="1"/>
          <w:bCs w:val="1"/>
          <w:rtl w:val="0"/>
          <w:lang w:val="es-ES_tradnl"/>
        </w:rPr>
        <w:t>Artista Steinway.</w:t>
      </w:r>
    </w:p>
    <w:p>
      <w:pPr>
        <w:pStyle w:val="Body A"/>
        <w:jc w:val="right"/>
      </w:pPr>
      <w:r>
        <w:rPr>
          <w:rFonts w:ascii="Avenir Next" w:hAnsi="Avenir Next"/>
          <w:rtl w:val="0"/>
          <w:lang w:val="es-ES_tradnl"/>
        </w:rPr>
        <w:t xml:space="preserve">Mas informacion en </w:t>
      </w:r>
      <w:r>
        <w:rPr>
          <w:rFonts w:ascii="Avenir Next" w:hAnsi="Avenir Next"/>
          <w:u w:val="single"/>
          <w:rtl w:val="0"/>
          <w:lang w:val="it-IT"/>
        </w:rPr>
        <w:t>www.giorgilatso.com</w:t>
      </w:r>
    </w:p>
    <w:sectPr>
      <w:headerReference w:type="default" r:id="rId5"/>
      <w:footerReference w:type="default" r:id="rId6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